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A021F" w14:textId="5A2B226A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10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>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Pr="003D0662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</w:t>
      </w:r>
      <w:r w:rsidR="003D0662" w:rsidRPr="003D0662">
        <w:t xml:space="preserve"> </w:t>
      </w:r>
      <w:r w:rsidR="003D0662" w:rsidRPr="003D0662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2404264</w:t>
      </w:r>
    </w:p>
    <w:p w14:paraId="250021A6" w14:textId="77777777" w:rsidR="00841BCD" w:rsidRPr="00614DD8" w:rsidRDefault="00E5193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Changsha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China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April 15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April 19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1117B499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55781C82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7BEA99A4" w14:textId="7DA9D765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proofErr w:type="spellStart"/>
      <w:r w:rsidR="00B600D8">
        <w:rPr>
          <w:rFonts w:ascii="Arial" w:eastAsia="Calibri" w:hAnsi="Arial" w:cs="Arial"/>
          <w:b/>
          <w:bCs/>
          <w:sz w:val="24"/>
          <w:lang w:val="en-US"/>
        </w:rPr>
        <w:t>RedCap</w:t>
      </w:r>
      <w:proofErr w:type="spellEnd"/>
      <w:r w:rsidR="00B600D8">
        <w:rPr>
          <w:rFonts w:ascii="Arial" w:eastAsia="Calibri" w:hAnsi="Arial" w:cs="Arial"/>
          <w:b/>
          <w:bCs/>
          <w:sz w:val="24"/>
          <w:lang w:val="en-US"/>
        </w:rPr>
        <w:t xml:space="preserve"> NTN UEs</w:t>
      </w:r>
    </w:p>
    <w:p w14:paraId="7215106D" w14:textId="17749DF1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B600D8" w:rsidRPr="003D0662">
        <w:rPr>
          <w:rFonts w:ascii="Arial" w:eastAsia="MS Mincho" w:hAnsi="Arial" w:cs="Arial"/>
          <w:b/>
          <w:bCs/>
          <w:sz w:val="24"/>
          <w:szCs w:val="20"/>
          <w:lang w:val="en-US"/>
        </w:rPr>
        <w:t>9.15.2</w:t>
      </w:r>
    </w:p>
    <w:p w14:paraId="2D241C83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5D668B41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41F92942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0EB0B15B" w14:textId="33DCFC45" w:rsidR="00381F95" w:rsidRPr="00614DD8" w:rsidRDefault="00E721CF" w:rsidP="005C23A4">
      <w:pPr>
        <w:rPr>
          <w:lang w:val="en-US"/>
        </w:rPr>
      </w:pPr>
      <w:r>
        <w:rPr>
          <w:lang w:val="en-US"/>
        </w:rPr>
        <w:t>In this paper we provide our views on</w:t>
      </w:r>
      <w:r w:rsidR="0076379F">
        <w:rPr>
          <w:lang w:val="en-US"/>
        </w:rPr>
        <w:t xml:space="preserve"> the</w:t>
      </w:r>
      <w:r>
        <w:rPr>
          <w:lang w:val="en-US"/>
        </w:rPr>
        <w:t xml:space="preserve"> s</w:t>
      </w:r>
      <w:r w:rsidRPr="00E721CF">
        <w:rPr>
          <w:lang w:val="en-US"/>
        </w:rPr>
        <w:t>uppor</w:t>
      </w:r>
      <w:r>
        <w:rPr>
          <w:lang w:val="en-US"/>
        </w:rPr>
        <w:t>t</w:t>
      </w:r>
      <w:r w:rsidRPr="00E721CF">
        <w:rPr>
          <w:rFonts w:eastAsia="Malgun Gothic"/>
          <w:lang w:val="en-US" w:eastAsia="ko-KR"/>
        </w:rPr>
        <w:t xml:space="preserve"> </w:t>
      </w:r>
      <w:r w:rsidRPr="009431DD">
        <w:rPr>
          <w:rFonts w:eastAsia="Malgun Gothic"/>
          <w:lang w:val="en-US" w:eastAsia="ko-KR"/>
        </w:rPr>
        <w:t xml:space="preserve">of Rel-17 </w:t>
      </w:r>
      <w:proofErr w:type="spellStart"/>
      <w:r w:rsidRPr="009431DD">
        <w:rPr>
          <w:rFonts w:eastAsia="Malgun Gothic"/>
          <w:lang w:val="en-US" w:eastAsia="ko-KR"/>
        </w:rPr>
        <w:t>RedCap</w:t>
      </w:r>
      <w:proofErr w:type="spellEnd"/>
      <w:r w:rsidRPr="009431DD">
        <w:rPr>
          <w:rFonts w:eastAsia="Malgun Gothic"/>
          <w:lang w:val="en-US" w:eastAsia="ko-KR"/>
        </w:rPr>
        <w:t xml:space="preserve"> and Rel-18 </w:t>
      </w:r>
      <w:proofErr w:type="spellStart"/>
      <w:r w:rsidRPr="009431DD">
        <w:rPr>
          <w:rFonts w:eastAsia="Malgun Gothic"/>
          <w:lang w:val="en-US" w:eastAsia="ko-KR"/>
        </w:rPr>
        <w:t>eRedCap</w:t>
      </w:r>
      <w:proofErr w:type="spellEnd"/>
      <w:r w:rsidRPr="009431DD">
        <w:rPr>
          <w:rFonts w:eastAsia="Malgun Gothic"/>
          <w:lang w:val="en-US" w:eastAsia="ko-KR"/>
        </w:rPr>
        <w:t xml:space="preserve"> UEs with NR NTN operating in FR1-NTN bands</w:t>
      </w:r>
      <w:r>
        <w:rPr>
          <w:rFonts w:eastAsia="Malgun Gothic"/>
          <w:lang w:val="en-US" w:eastAsia="ko-KR"/>
        </w:rPr>
        <w:t xml:space="preserve">. </w:t>
      </w:r>
      <w:proofErr w:type="spellStart"/>
      <w:r>
        <w:rPr>
          <w:rFonts w:eastAsia="Malgun Gothic"/>
          <w:lang w:val="en-US" w:eastAsia="ko-KR"/>
        </w:rPr>
        <w:t>RedCap</w:t>
      </w:r>
      <w:proofErr w:type="spellEnd"/>
      <w:r>
        <w:rPr>
          <w:rFonts w:eastAsia="Malgun Gothic"/>
          <w:lang w:val="en-US" w:eastAsia="ko-KR"/>
        </w:rPr>
        <w:t xml:space="preserve"> specific ob</w:t>
      </w:r>
      <w:r>
        <w:rPr>
          <w:lang w:val="en-US"/>
        </w:rPr>
        <w:t>jectives mentioned in the WID are copied below for ease of reading.</w:t>
      </w:r>
    </w:p>
    <w:p w14:paraId="2B90A483" w14:textId="0090D870" w:rsidR="0060543D" w:rsidRPr="00614DD8" w:rsidRDefault="00E721CF" w:rsidP="005C23A4">
      <w:pPr>
        <w:rPr>
          <w:lang w:val="en-US"/>
        </w:rPr>
      </w:pPr>
      <w:r>
        <w:rPr>
          <w:lang w:val="en-US"/>
        </w:rPr>
        <w:t>Objectives</w:t>
      </w:r>
      <w:r w:rsidR="001B1EA8" w:rsidRPr="00614DD8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B1EA8" w:rsidRPr="00614DD8" w14:paraId="108E87EA" w14:textId="77777777" w:rsidTr="001B1EA8">
        <w:tc>
          <w:tcPr>
            <w:tcW w:w="9617" w:type="dxa"/>
          </w:tcPr>
          <w:p w14:paraId="6703EEC2" w14:textId="77777777" w:rsidR="001B1EA8" w:rsidRPr="00614DD8" w:rsidRDefault="001B1EA8" w:rsidP="005C23A4">
            <w:pPr>
              <w:rPr>
                <w:lang w:val="en-US"/>
              </w:rPr>
            </w:pPr>
          </w:p>
          <w:p w14:paraId="14E140F3" w14:textId="77777777" w:rsidR="00B600D8" w:rsidRPr="009431DD" w:rsidRDefault="00B600D8" w:rsidP="00B600D8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eastAsia="Malgun Gothic"/>
                <w:lang w:val="en-US" w:eastAsia="ko-KR"/>
              </w:rPr>
            </w:pPr>
            <w:r w:rsidRPr="009431DD">
              <w:rPr>
                <w:rFonts w:eastAsia="Malgun Gothic"/>
                <w:lang w:val="en-US" w:eastAsia="ko-KR"/>
              </w:rPr>
              <w:t xml:space="preserve">Support of Rel-17 </w:t>
            </w:r>
            <w:proofErr w:type="spellStart"/>
            <w:r w:rsidRPr="009431DD">
              <w:rPr>
                <w:rFonts w:eastAsia="Malgun Gothic"/>
                <w:lang w:val="en-US" w:eastAsia="ko-KR"/>
              </w:rPr>
              <w:t>RedCap</w:t>
            </w:r>
            <w:proofErr w:type="spellEnd"/>
            <w:r w:rsidRPr="009431DD">
              <w:rPr>
                <w:rFonts w:eastAsia="Malgun Gothic"/>
                <w:lang w:val="en-US" w:eastAsia="ko-KR"/>
              </w:rPr>
              <w:t xml:space="preserve"> and Rel-18 </w:t>
            </w:r>
            <w:proofErr w:type="spellStart"/>
            <w:r w:rsidRPr="009431DD">
              <w:rPr>
                <w:rFonts w:eastAsia="Malgun Gothic"/>
                <w:lang w:val="en-US" w:eastAsia="ko-KR"/>
              </w:rPr>
              <w:t>eRedCap</w:t>
            </w:r>
            <w:proofErr w:type="spellEnd"/>
            <w:r w:rsidRPr="009431DD">
              <w:rPr>
                <w:rFonts w:eastAsia="Malgun Gothic"/>
                <w:lang w:val="en-US" w:eastAsia="ko-KR"/>
              </w:rPr>
              <w:t xml:space="preserve"> UEs with NR NTN operating in FR1-NTN bands [RAN4, RAN1]</w:t>
            </w:r>
          </w:p>
          <w:p w14:paraId="20856061" w14:textId="77777777" w:rsidR="00B600D8" w:rsidRPr="009431DD" w:rsidRDefault="00B600D8" w:rsidP="00B600D8">
            <w:pPr>
              <w:pStyle w:val="ListParagraph"/>
              <w:widowControl w:val="0"/>
              <w:numPr>
                <w:ilvl w:val="0"/>
                <w:numId w:val="28"/>
              </w:numPr>
              <w:spacing w:line="276" w:lineRule="auto"/>
              <w:jc w:val="both"/>
              <w:rPr>
                <w:szCs w:val="20"/>
              </w:rPr>
            </w:pPr>
            <w:r w:rsidRPr="009431DD">
              <w:rPr>
                <w:szCs w:val="20"/>
              </w:rPr>
              <w:t xml:space="preserve">For full-duplex FDD </w:t>
            </w:r>
            <w:proofErr w:type="spellStart"/>
            <w:r w:rsidRPr="009431DD">
              <w:rPr>
                <w:szCs w:val="20"/>
              </w:rPr>
              <w:t>RedCap</w:t>
            </w:r>
            <w:proofErr w:type="spellEnd"/>
            <w:r w:rsidRPr="009431DD">
              <w:rPr>
                <w:szCs w:val="20"/>
              </w:rPr>
              <w:t xml:space="preserve"> and </w:t>
            </w:r>
            <w:proofErr w:type="spellStart"/>
            <w:r w:rsidRPr="009431DD">
              <w:rPr>
                <w:szCs w:val="20"/>
              </w:rPr>
              <w:t>eRedCap</w:t>
            </w:r>
            <w:proofErr w:type="spellEnd"/>
            <w:r w:rsidRPr="009431DD">
              <w:rPr>
                <w:szCs w:val="20"/>
              </w:rPr>
              <w:t xml:space="preserve"> UEs, define the RF and RRM requirements [RAN4]</w:t>
            </w:r>
          </w:p>
          <w:p w14:paraId="37CF2242" w14:textId="77777777" w:rsidR="00B600D8" w:rsidRPr="009431DD" w:rsidRDefault="00B600D8" w:rsidP="00B600D8">
            <w:pPr>
              <w:pStyle w:val="ListParagraph"/>
              <w:widowControl w:val="0"/>
              <w:numPr>
                <w:ilvl w:val="0"/>
                <w:numId w:val="28"/>
              </w:numPr>
              <w:spacing w:line="276" w:lineRule="auto"/>
              <w:jc w:val="both"/>
              <w:rPr>
                <w:szCs w:val="20"/>
              </w:rPr>
            </w:pPr>
            <w:r w:rsidRPr="009431DD">
              <w:rPr>
                <w:szCs w:val="20"/>
              </w:rPr>
              <w:t xml:space="preserve">For HD-FDD </w:t>
            </w:r>
            <w:proofErr w:type="spellStart"/>
            <w:r w:rsidRPr="009431DD">
              <w:rPr>
                <w:szCs w:val="20"/>
              </w:rPr>
              <w:t>RedCap</w:t>
            </w:r>
            <w:proofErr w:type="spellEnd"/>
            <w:r w:rsidRPr="009431DD">
              <w:rPr>
                <w:szCs w:val="20"/>
              </w:rPr>
              <w:t xml:space="preserve"> UEs and </w:t>
            </w:r>
            <w:proofErr w:type="spellStart"/>
            <w:r w:rsidRPr="009431DD">
              <w:rPr>
                <w:szCs w:val="20"/>
              </w:rPr>
              <w:t>eRedCap</w:t>
            </w:r>
            <w:proofErr w:type="spellEnd"/>
            <w:r w:rsidRPr="009431DD">
              <w:rPr>
                <w:szCs w:val="20"/>
              </w:rPr>
              <w:t xml:space="preserve"> UEs, check whether any essential changes are needed for their support (i.e. focusing on HD collision rules) by end of Q2/2024 [RAN1]</w:t>
            </w:r>
          </w:p>
          <w:p w14:paraId="20622096" w14:textId="77777777" w:rsidR="00B600D8" w:rsidRPr="009431DD" w:rsidRDefault="00B600D8" w:rsidP="00B600D8">
            <w:pPr>
              <w:pStyle w:val="ListParagraph"/>
              <w:widowControl w:val="0"/>
              <w:numPr>
                <w:ilvl w:val="1"/>
                <w:numId w:val="28"/>
              </w:numPr>
              <w:spacing w:line="276" w:lineRule="auto"/>
              <w:jc w:val="both"/>
              <w:rPr>
                <w:szCs w:val="20"/>
              </w:rPr>
            </w:pPr>
            <w:r w:rsidRPr="009431DD">
              <w:rPr>
                <w:szCs w:val="20"/>
              </w:rPr>
              <w:t>Depending on feasibility assessment above, define the RF and RRM requirements [RAN4]</w:t>
            </w:r>
          </w:p>
          <w:p w14:paraId="6F88CF77" w14:textId="77777777" w:rsidR="00B600D8" w:rsidRPr="009431DD" w:rsidRDefault="00B600D8" w:rsidP="00B600D8">
            <w:pPr>
              <w:pStyle w:val="ListParagraph"/>
              <w:widowControl w:val="0"/>
              <w:numPr>
                <w:ilvl w:val="0"/>
                <w:numId w:val="28"/>
              </w:numPr>
              <w:spacing w:line="276" w:lineRule="auto"/>
              <w:jc w:val="both"/>
              <w:rPr>
                <w:szCs w:val="20"/>
              </w:rPr>
            </w:pPr>
            <w:r w:rsidRPr="009431DD">
              <w:rPr>
                <w:szCs w:val="20"/>
              </w:rPr>
              <w:t>Notes for this objective:</w:t>
            </w:r>
          </w:p>
          <w:p w14:paraId="1CEB7905" w14:textId="6E8BF22D" w:rsidR="0060301D" w:rsidRPr="00614DD8" w:rsidRDefault="00B600D8" w:rsidP="00B600D8">
            <w:pPr>
              <w:rPr>
                <w:lang w:val="en-US"/>
              </w:rPr>
            </w:pPr>
            <w:r w:rsidRPr="009431DD">
              <w:rPr>
                <w:szCs w:val="20"/>
              </w:rPr>
              <w:t xml:space="preserve">GNSS (Global Navigation Satellite Systems) capabilities and simultaneous GNSS and NR-NTN operation is supported in </w:t>
            </w:r>
            <w:proofErr w:type="spellStart"/>
            <w:r w:rsidRPr="009431DD">
              <w:rPr>
                <w:szCs w:val="20"/>
              </w:rPr>
              <w:t>RedCap</w:t>
            </w:r>
            <w:proofErr w:type="spellEnd"/>
            <w:r w:rsidRPr="009431DD">
              <w:rPr>
                <w:szCs w:val="20"/>
              </w:rPr>
              <w:t>/</w:t>
            </w:r>
            <w:proofErr w:type="spellStart"/>
            <w:r w:rsidRPr="009431DD">
              <w:rPr>
                <w:szCs w:val="20"/>
              </w:rPr>
              <w:t>eRedCap</w:t>
            </w:r>
            <w:proofErr w:type="spellEnd"/>
            <w:r w:rsidRPr="009431DD">
              <w:rPr>
                <w:szCs w:val="20"/>
              </w:rPr>
              <w:t xml:space="preserve"> UE.</w:t>
            </w:r>
          </w:p>
        </w:tc>
      </w:tr>
    </w:tbl>
    <w:p w14:paraId="540D12A2" w14:textId="77777777" w:rsidR="003B659E" w:rsidRPr="00614DD8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7D6B00C7" w14:textId="798E191D" w:rsidR="00637889" w:rsidRDefault="00637889" w:rsidP="00E57F5B">
      <w:pPr>
        <w:rPr>
          <w:lang w:val="en-US"/>
        </w:rPr>
      </w:pPr>
      <w:r w:rsidRPr="00637889">
        <w:rPr>
          <w:lang w:val="en-US"/>
        </w:rPr>
        <w:t xml:space="preserve">Release 17 </w:t>
      </w:r>
      <w:proofErr w:type="spellStart"/>
      <w:r w:rsidRPr="00637889">
        <w:rPr>
          <w:lang w:val="en-US"/>
        </w:rPr>
        <w:t>RedCap</w:t>
      </w:r>
      <w:proofErr w:type="spellEnd"/>
      <w:r w:rsidRPr="00637889">
        <w:rPr>
          <w:lang w:val="en-US"/>
        </w:rPr>
        <w:t xml:space="preserve"> device has RF and baseband (BB) bandwidth limited to 20 </w:t>
      </w:r>
      <w:proofErr w:type="spellStart"/>
      <w:r w:rsidRPr="00637889">
        <w:rPr>
          <w:lang w:val="en-US"/>
        </w:rPr>
        <w:t>MHz.</w:t>
      </w:r>
      <w:proofErr w:type="spellEnd"/>
      <w:r w:rsidRPr="00637889">
        <w:rPr>
          <w:lang w:val="en-US"/>
        </w:rPr>
        <w:t xml:space="preserve"> In case of release 18 </w:t>
      </w:r>
      <w:proofErr w:type="spellStart"/>
      <w:r w:rsidRPr="00637889">
        <w:rPr>
          <w:lang w:val="en-US"/>
        </w:rPr>
        <w:t>eRedCap</w:t>
      </w:r>
      <w:proofErr w:type="spellEnd"/>
      <w:r w:rsidRPr="00637889">
        <w:rPr>
          <w:lang w:val="en-US"/>
        </w:rPr>
        <w:t xml:space="preserve"> devices, there are two categories of devices depending on the supported BB bandwidth. For </w:t>
      </w:r>
      <w:proofErr w:type="spellStart"/>
      <w:r w:rsidRPr="00637889">
        <w:rPr>
          <w:lang w:val="en-US"/>
        </w:rPr>
        <w:t>eRedCap</w:t>
      </w:r>
      <w:proofErr w:type="spellEnd"/>
      <w:r w:rsidRPr="00637889">
        <w:rPr>
          <w:lang w:val="en-US"/>
        </w:rPr>
        <w:t xml:space="preserve"> devices supporting IE supportOfERedCap-r18 and IE eRedCapNotReducedBB-BW-r18, both RF and BB can be up to 20 </w:t>
      </w:r>
      <w:proofErr w:type="spellStart"/>
      <w:r w:rsidRPr="00637889">
        <w:rPr>
          <w:lang w:val="en-US"/>
        </w:rPr>
        <w:t>MHz.</w:t>
      </w:r>
      <w:proofErr w:type="spellEnd"/>
      <w:r w:rsidRPr="00637889">
        <w:rPr>
          <w:lang w:val="en-US"/>
        </w:rPr>
        <w:t xml:space="preserve"> For UEs supporting IE supportOfERedCap-r18 but not supporting eRedCapNotReducedBB-BW-r18, though the RF bandwidth can be 20 </w:t>
      </w:r>
      <w:proofErr w:type="gramStart"/>
      <w:r w:rsidRPr="00637889">
        <w:rPr>
          <w:lang w:val="en-US"/>
        </w:rPr>
        <w:t>MHz</w:t>
      </w:r>
      <w:proofErr w:type="gramEnd"/>
      <w:r w:rsidRPr="00637889">
        <w:rPr>
          <w:lang w:val="en-US"/>
        </w:rPr>
        <w:t xml:space="preserve"> but the BB bandwidth is limited to 5 </w:t>
      </w:r>
      <w:proofErr w:type="spellStart"/>
      <w:r w:rsidRPr="00637889">
        <w:rPr>
          <w:lang w:val="en-US"/>
        </w:rPr>
        <w:t>MHz.</w:t>
      </w:r>
      <w:proofErr w:type="spellEnd"/>
    </w:p>
    <w:p w14:paraId="0E7B74A8" w14:textId="69983F1B" w:rsidR="00E15EA7" w:rsidRDefault="00E57F5B" w:rsidP="00E57F5B">
      <w:pPr>
        <w:rPr>
          <w:lang w:val="en-US"/>
        </w:rPr>
      </w:pPr>
      <w:r w:rsidRPr="00E57F5B">
        <w:rPr>
          <w:lang w:val="en-US"/>
        </w:rPr>
        <w:t xml:space="preserve">In </w:t>
      </w:r>
      <w:r>
        <w:rPr>
          <w:lang w:val="en-US"/>
        </w:rPr>
        <w:t>TS 38.101-1</w:t>
      </w:r>
      <w:r w:rsidR="00436203">
        <w:rPr>
          <w:lang w:val="en-US"/>
        </w:rPr>
        <w:t xml:space="preserve"> </w:t>
      </w:r>
      <w:r w:rsidR="00E15EA7">
        <w:rPr>
          <w:lang w:val="en-US"/>
        </w:rPr>
        <w:t>following RF requirements have been specified</w:t>
      </w:r>
      <w:r w:rsidR="000161D3">
        <w:rPr>
          <w:lang w:val="en-US"/>
        </w:rPr>
        <w:t xml:space="preserve"> for </w:t>
      </w:r>
      <w:proofErr w:type="spellStart"/>
      <w:r w:rsidR="000161D3">
        <w:rPr>
          <w:lang w:val="en-US"/>
        </w:rPr>
        <w:t>RedCap</w:t>
      </w:r>
      <w:proofErr w:type="spellEnd"/>
      <w:r w:rsidR="000161D3">
        <w:rPr>
          <w:lang w:val="en-US"/>
        </w:rPr>
        <w:t xml:space="preserve"> and </w:t>
      </w:r>
      <w:proofErr w:type="spellStart"/>
      <w:r w:rsidR="000161D3">
        <w:rPr>
          <w:lang w:val="en-US"/>
        </w:rPr>
        <w:t>eRedCap</w:t>
      </w:r>
      <w:proofErr w:type="spellEnd"/>
      <w:r w:rsidR="000161D3">
        <w:rPr>
          <w:lang w:val="en-US"/>
        </w:rPr>
        <w:t xml:space="preserve"> UEs.</w:t>
      </w:r>
    </w:p>
    <w:p w14:paraId="097546B2" w14:textId="77777777" w:rsidR="00A01C60" w:rsidRDefault="0007774D" w:rsidP="00E15EA7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Channel bandwidth: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</w:t>
      </w:r>
      <w:r w:rsidR="00A01C60">
        <w:rPr>
          <w:lang w:val="en-US"/>
        </w:rPr>
        <w:t xml:space="preserve">and </w:t>
      </w:r>
      <w:proofErr w:type="spellStart"/>
      <w:r w:rsidR="00A01C60">
        <w:rPr>
          <w:lang w:val="en-US"/>
        </w:rPr>
        <w:t>eRedCap</w:t>
      </w:r>
      <w:proofErr w:type="spellEnd"/>
      <w:r w:rsidR="00A01C60">
        <w:rPr>
          <w:lang w:val="en-US"/>
        </w:rPr>
        <w:t xml:space="preserve"> </w:t>
      </w:r>
      <w:r>
        <w:rPr>
          <w:lang w:val="en-US"/>
        </w:rPr>
        <w:t xml:space="preserve">UEs </w:t>
      </w:r>
      <w:r w:rsidR="00A01C60">
        <w:rPr>
          <w:lang w:val="en-US"/>
        </w:rPr>
        <w:t xml:space="preserve">have restriction on the transmissions and reception </w:t>
      </w:r>
      <w:proofErr w:type="gramStart"/>
      <w:r w:rsidR="00A01C60">
        <w:rPr>
          <w:lang w:val="en-US"/>
        </w:rPr>
        <w:t>bandwidth</w:t>
      </w:r>
      <w:proofErr w:type="gramEnd"/>
    </w:p>
    <w:p w14:paraId="2771187E" w14:textId="0A5F83E7" w:rsidR="00DF5D03" w:rsidRDefault="00A01C60" w:rsidP="00E15EA7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>M</w:t>
      </w:r>
      <w:r w:rsidR="0007774D">
        <w:rPr>
          <w:lang w:val="en-US"/>
        </w:rPr>
        <w:t xml:space="preserve">aximum </w:t>
      </w:r>
      <w:r w:rsidR="00DF5D03">
        <w:rPr>
          <w:lang w:val="en-US"/>
        </w:rPr>
        <w:t xml:space="preserve">Transmitter power: </w:t>
      </w:r>
      <w:r w:rsidR="009F609E">
        <w:rPr>
          <w:lang w:val="en-US"/>
        </w:rPr>
        <w:t xml:space="preserve">Only power class 3 is specified for </w:t>
      </w:r>
      <w:proofErr w:type="spellStart"/>
      <w:r w:rsidR="009F609E">
        <w:rPr>
          <w:lang w:val="en-US"/>
        </w:rPr>
        <w:t>RedCap</w:t>
      </w:r>
      <w:proofErr w:type="spellEnd"/>
      <w:r w:rsidR="009F609E">
        <w:rPr>
          <w:lang w:val="en-US"/>
        </w:rPr>
        <w:t xml:space="preserve"> UEs.</w:t>
      </w:r>
    </w:p>
    <w:p w14:paraId="1897F7A8" w14:textId="35340358" w:rsidR="00E42F14" w:rsidRDefault="00994A22" w:rsidP="00E15EA7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Diversity characteristics: A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 can have </w:t>
      </w:r>
      <w:r w:rsidR="00E42F14">
        <w:rPr>
          <w:lang w:val="en-US"/>
        </w:rPr>
        <w:t>maximum of two RF antenna ports.</w:t>
      </w:r>
    </w:p>
    <w:p w14:paraId="485F2481" w14:textId="4B94175C" w:rsidR="00E57F5B" w:rsidRPr="00E15EA7" w:rsidRDefault="00E42F14" w:rsidP="00E15EA7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>R</w:t>
      </w:r>
      <w:r w:rsidR="00436203" w:rsidRPr="00E15EA7">
        <w:rPr>
          <w:lang w:val="en-US"/>
        </w:rPr>
        <w:t>eference sensitivity</w:t>
      </w:r>
      <w:r w:rsidR="00140076">
        <w:rPr>
          <w:lang w:val="en-US"/>
        </w:rPr>
        <w:t xml:space="preserve">: Given the limited RF </w:t>
      </w:r>
      <w:r w:rsidR="00011038">
        <w:rPr>
          <w:lang w:val="en-US"/>
        </w:rPr>
        <w:t xml:space="preserve">and BB </w:t>
      </w:r>
      <w:r w:rsidR="00140076">
        <w:rPr>
          <w:lang w:val="en-US"/>
        </w:rPr>
        <w:t>band</w:t>
      </w:r>
      <w:r w:rsidR="00011038">
        <w:rPr>
          <w:lang w:val="en-US"/>
        </w:rPr>
        <w:t xml:space="preserve">width, separate REFSENS values are specified. Further there is a distinction for HD-FDD </w:t>
      </w:r>
      <w:r w:rsidR="00637889">
        <w:rPr>
          <w:lang w:val="en-US"/>
        </w:rPr>
        <w:t xml:space="preserve">and one RX antenna </w:t>
      </w:r>
      <w:r w:rsidR="00011038">
        <w:rPr>
          <w:lang w:val="en-US"/>
        </w:rPr>
        <w:t>devices.</w:t>
      </w:r>
      <w:r w:rsidR="00436203" w:rsidRPr="00E15EA7">
        <w:rPr>
          <w:lang w:val="en-US"/>
        </w:rPr>
        <w:t xml:space="preserve"> </w:t>
      </w:r>
    </w:p>
    <w:p w14:paraId="7CC6BC51" w14:textId="77777777" w:rsidR="00847F81" w:rsidRDefault="001756B1" w:rsidP="005C23A4">
      <w:pPr>
        <w:rPr>
          <w:lang w:val="en-US"/>
        </w:rPr>
      </w:pPr>
      <w:r>
        <w:rPr>
          <w:lang w:val="en-US"/>
        </w:rPr>
        <w:t>These requirements from T</w:t>
      </w:r>
      <w:r w:rsidR="0072673A">
        <w:rPr>
          <w:lang w:val="en-US"/>
        </w:rPr>
        <w:t>S</w:t>
      </w:r>
      <w:r>
        <w:rPr>
          <w:lang w:val="en-US"/>
        </w:rPr>
        <w:t xml:space="preserve"> 38.101-1 can be a starting point for introducing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eRedCap</w:t>
      </w:r>
      <w:proofErr w:type="spellEnd"/>
      <w:r>
        <w:rPr>
          <w:lang w:val="en-US"/>
        </w:rPr>
        <w:t xml:space="preserve"> support for NTN satellite UEs. </w:t>
      </w:r>
    </w:p>
    <w:p w14:paraId="53C22474" w14:textId="4F29EB09" w:rsidR="00101991" w:rsidRDefault="001E3FF9" w:rsidP="0053044E">
      <w:pPr>
        <w:pStyle w:val="RAN4proposal"/>
        <w:rPr>
          <w:lang w:val="en-US"/>
        </w:rPr>
      </w:pPr>
      <w:bookmarkStart w:id="5" w:name="_Toc163229143"/>
      <w:r>
        <w:rPr>
          <w:lang w:val="en-US"/>
        </w:rPr>
        <w:t xml:space="preserve">RAN4 should </w:t>
      </w:r>
      <w:r w:rsidR="00CC3C90">
        <w:rPr>
          <w:lang w:val="en-US"/>
        </w:rPr>
        <w:t>evaluate</w:t>
      </w:r>
      <w:r>
        <w:rPr>
          <w:lang w:val="en-US"/>
        </w:rPr>
        <w:t xml:space="preserve"> the existing </w:t>
      </w:r>
      <w:proofErr w:type="spellStart"/>
      <w:r w:rsidR="00CC3C90">
        <w:rPr>
          <w:lang w:val="en-US"/>
        </w:rPr>
        <w:t>RedCap</w:t>
      </w:r>
      <w:proofErr w:type="spellEnd"/>
      <w:r w:rsidR="00CC3C90">
        <w:rPr>
          <w:lang w:val="en-US"/>
        </w:rPr>
        <w:t xml:space="preserve"> and </w:t>
      </w:r>
      <w:proofErr w:type="spellStart"/>
      <w:r w:rsidR="00CC3C90">
        <w:rPr>
          <w:lang w:val="en-US"/>
        </w:rPr>
        <w:t>eRedCap</w:t>
      </w:r>
      <w:proofErr w:type="spellEnd"/>
      <w:r w:rsidR="00CC3C90">
        <w:rPr>
          <w:lang w:val="en-US"/>
        </w:rPr>
        <w:t xml:space="preserve"> </w:t>
      </w:r>
      <w:r w:rsidR="005D2C20">
        <w:rPr>
          <w:lang w:val="en-US"/>
        </w:rPr>
        <w:t xml:space="preserve">RF </w:t>
      </w:r>
      <w:r w:rsidR="00847F81">
        <w:rPr>
          <w:lang w:val="en-US"/>
        </w:rPr>
        <w:t xml:space="preserve">requirements defined </w:t>
      </w:r>
      <w:r w:rsidR="005D2C20">
        <w:rPr>
          <w:lang w:val="en-US"/>
        </w:rPr>
        <w:t xml:space="preserve">in TS 38.101-1 </w:t>
      </w:r>
      <w:r w:rsidR="00CC3C90">
        <w:rPr>
          <w:lang w:val="en-US"/>
        </w:rPr>
        <w:t xml:space="preserve">as a starting point for </w:t>
      </w:r>
      <w:r w:rsidR="0053044E">
        <w:rPr>
          <w:lang w:val="en-US"/>
        </w:rPr>
        <w:t xml:space="preserve">supporting </w:t>
      </w:r>
      <w:proofErr w:type="spellStart"/>
      <w:r w:rsidR="0053044E">
        <w:rPr>
          <w:lang w:val="en-US"/>
        </w:rPr>
        <w:t>RedCap</w:t>
      </w:r>
      <w:proofErr w:type="spellEnd"/>
      <w:r w:rsidR="0053044E">
        <w:rPr>
          <w:lang w:val="en-US"/>
        </w:rPr>
        <w:t xml:space="preserve"> and </w:t>
      </w:r>
      <w:proofErr w:type="spellStart"/>
      <w:r w:rsidR="0053044E">
        <w:rPr>
          <w:lang w:val="en-US"/>
        </w:rPr>
        <w:t>eRedCap</w:t>
      </w:r>
      <w:proofErr w:type="spellEnd"/>
      <w:r w:rsidR="0053044E">
        <w:rPr>
          <w:lang w:val="en-US"/>
        </w:rPr>
        <w:t xml:space="preserve"> UEs in </w:t>
      </w:r>
      <w:r w:rsidR="00CC3C90">
        <w:rPr>
          <w:lang w:val="en-US"/>
        </w:rPr>
        <w:t>NTN</w:t>
      </w:r>
      <w:r w:rsidR="00101991">
        <w:rPr>
          <w:lang w:val="en-US"/>
        </w:rPr>
        <w:t>.</w:t>
      </w:r>
      <w:bookmarkEnd w:id="5"/>
    </w:p>
    <w:p w14:paraId="3E6AC4E0" w14:textId="72B9F14D" w:rsidR="001756B1" w:rsidRDefault="001756B1" w:rsidP="005C23A4">
      <w:pPr>
        <w:rPr>
          <w:lang w:val="en-US"/>
        </w:rPr>
      </w:pPr>
      <w:r>
        <w:rPr>
          <w:lang w:val="en-US"/>
        </w:rPr>
        <w:t xml:space="preserve">One thing that </w:t>
      </w:r>
      <w:r w:rsidR="007879B6">
        <w:rPr>
          <w:lang w:val="en-US"/>
        </w:rPr>
        <w:t>should be evaluated</w:t>
      </w:r>
      <w:r>
        <w:rPr>
          <w:lang w:val="en-US"/>
        </w:rPr>
        <w:t xml:space="preserve"> is the number of </w:t>
      </w:r>
      <w:r w:rsidR="0072673A">
        <w:rPr>
          <w:lang w:val="en-US"/>
        </w:rPr>
        <w:t xml:space="preserve">RX antenna ports, as </w:t>
      </w:r>
      <w:proofErr w:type="spellStart"/>
      <w:r w:rsidR="0072673A">
        <w:rPr>
          <w:lang w:val="en-US"/>
        </w:rPr>
        <w:t>RedCap</w:t>
      </w:r>
      <w:proofErr w:type="spellEnd"/>
      <w:r w:rsidR="0072673A">
        <w:rPr>
          <w:lang w:val="en-US"/>
        </w:rPr>
        <w:t xml:space="preserve"> and </w:t>
      </w:r>
      <w:proofErr w:type="spellStart"/>
      <w:r w:rsidR="0072673A">
        <w:rPr>
          <w:lang w:val="en-US"/>
        </w:rPr>
        <w:t>eRedCap</w:t>
      </w:r>
      <w:proofErr w:type="spellEnd"/>
      <w:r w:rsidR="0072673A">
        <w:rPr>
          <w:lang w:val="en-US"/>
        </w:rPr>
        <w:t xml:space="preserve"> devices can </w:t>
      </w:r>
      <w:r w:rsidR="007879B6">
        <w:rPr>
          <w:lang w:val="en-US"/>
        </w:rPr>
        <w:t xml:space="preserve">even </w:t>
      </w:r>
      <w:r w:rsidR="0072673A">
        <w:rPr>
          <w:lang w:val="en-US"/>
        </w:rPr>
        <w:t xml:space="preserve">have only one RX antenna, which may not be </w:t>
      </w:r>
      <w:r w:rsidR="007D6E91">
        <w:rPr>
          <w:lang w:val="en-US"/>
        </w:rPr>
        <w:t>sufficient</w:t>
      </w:r>
      <w:r w:rsidR="0072673A">
        <w:rPr>
          <w:lang w:val="en-US"/>
        </w:rPr>
        <w:t xml:space="preserve"> to support the challenging radio conditions</w:t>
      </w:r>
      <w:r w:rsidR="007D6E91">
        <w:rPr>
          <w:lang w:val="en-US"/>
        </w:rPr>
        <w:t xml:space="preserve"> of</w:t>
      </w:r>
      <w:r w:rsidR="0072673A">
        <w:rPr>
          <w:lang w:val="en-US"/>
        </w:rPr>
        <w:t xml:space="preserve"> both GSO and NGSO </w:t>
      </w:r>
      <w:r w:rsidR="00860C13">
        <w:rPr>
          <w:lang w:val="en-US"/>
        </w:rPr>
        <w:t>s</w:t>
      </w:r>
      <w:r w:rsidR="007D6E91">
        <w:rPr>
          <w:lang w:val="en-US"/>
        </w:rPr>
        <w:t>cenarios</w:t>
      </w:r>
      <w:r w:rsidR="00860C13">
        <w:rPr>
          <w:lang w:val="en-US"/>
        </w:rPr>
        <w:t>.</w:t>
      </w:r>
    </w:p>
    <w:p w14:paraId="2019A6A7" w14:textId="543CFAF5" w:rsidR="00052330" w:rsidRDefault="00052330" w:rsidP="000004A3">
      <w:pPr>
        <w:pStyle w:val="RAN4proposal"/>
        <w:rPr>
          <w:lang w:val="en-US"/>
        </w:rPr>
      </w:pPr>
      <w:bookmarkStart w:id="6" w:name="_Toc163229144"/>
      <w:r>
        <w:rPr>
          <w:lang w:val="en-US"/>
        </w:rPr>
        <w:lastRenderedPageBreak/>
        <w:t xml:space="preserve">RAN4 should evaluate the feasibility of one RX antenna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eRedCap</w:t>
      </w:r>
      <w:proofErr w:type="spellEnd"/>
      <w:r>
        <w:rPr>
          <w:lang w:val="en-US"/>
        </w:rPr>
        <w:t xml:space="preserve"> devices</w:t>
      </w:r>
      <w:r w:rsidR="000004A3">
        <w:rPr>
          <w:lang w:val="en-US"/>
        </w:rPr>
        <w:t xml:space="preserve"> in NTN scenario.</w:t>
      </w:r>
      <w:bookmarkEnd w:id="6"/>
    </w:p>
    <w:p w14:paraId="6CED4150" w14:textId="228AC7C6" w:rsidR="00617829" w:rsidRDefault="00617829" w:rsidP="005C23A4">
      <w:pPr>
        <w:rPr>
          <w:lang w:val="en-US"/>
        </w:rPr>
      </w:pPr>
      <w:r>
        <w:rPr>
          <w:lang w:val="en-US"/>
        </w:rPr>
        <w:t xml:space="preserve">Given that RAN1 is </w:t>
      </w:r>
      <w:r w:rsidR="002C43DA">
        <w:rPr>
          <w:lang w:val="en-US"/>
        </w:rPr>
        <w:t xml:space="preserve">still evaluating the feasibility of HD-FDD </w:t>
      </w:r>
      <w:proofErr w:type="spellStart"/>
      <w:r w:rsidR="002C43DA">
        <w:rPr>
          <w:lang w:val="en-US"/>
        </w:rPr>
        <w:t>RedCap</w:t>
      </w:r>
      <w:proofErr w:type="spellEnd"/>
      <w:r w:rsidR="002C43DA">
        <w:rPr>
          <w:lang w:val="en-US"/>
        </w:rPr>
        <w:t xml:space="preserve"> and </w:t>
      </w:r>
      <w:proofErr w:type="spellStart"/>
      <w:r w:rsidR="002C43DA">
        <w:rPr>
          <w:lang w:val="en-US"/>
        </w:rPr>
        <w:t>eRedCap</w:t>
      </w:r>
      <w:proofErr w:type="spellEnd"/>
      <w:r w:rsidR="002C43DA">
        <w:rPr>
          <w:lang w:val="en-US"/>
        </w:rPr>
        <w:t xml:space="preserve"> devices, RAN4 should wait before specifying any REFSENS requirements for the same.</w:t>
      </w:r>
    </w:p>
    <w:p w14:paraId="15CF5DE3" w14:textId="17DC16B0" w:rsidR="00893D2E" w:rsidRPr="00ED30FD" w:rsidRDefault="002C43DA" w:rsidP="00ED30FD">
      <w:pPr>
        <w:pStyle w:val="RAN4proposal"/>
        <w:rPr>
          <w:rFonts w:ascii="Arial" w:eastAsia="SimSun" w:hAnsi="Arial" w:cs="Times New Roman"/>
          <w:sz w:val="36"/>
          <w:szCs w:val="20"/>
          <w:lang w:val="en-US"/>
        </w:rPr>
      </w:pPr>
      <w:bookmarkStart w:id="7" w:name="_Toc163229145"/>
      <w:r w:rsidRPr="00ED30FD">
        <w:rPr>
          <w:lang w:val="en-US"/>
        </w:rPr>
        <w:t xml:space="preserve">Wait for RAN1 to finish HD-FDD feasibility evaluation before starting any work for HD-FDD </w:t>
      </w:r>
      <w:proofErr w:type="spellStart"/>
      <w:r w:rsidRPr="00ED30FD">
        <w:rPr>
          <w:lang w:val="en-US"/>
        </w:rPr>
        <w:t>RedCap</w:t>
      </w:r>
      <w:proofErr w:type="spellEnd"/>
      <w:r w:rsidRPr="00ED30FD">
        <w:rPr>
          <w:lang w:val="en-US"/>
        </w:rPr>
        <w:t xml:space="preserve"> and </w:t>
      </w:r>
      <w:proofErr w:type="spellStart"/>
      <w:r w:rsidRPr="00ED30FD">
        <w:rPr>
          <w:lang w:val="en-US"/>
        </w:rPr>
        <w:t>eRedCap</w:t>
      </w:r>
      <w:proofErr w:type="spellEnd"/>
      <w:r w:rsidRPr="00ED30FD">
        <w:rPr>
          <w:lang w:val="en-US"/>
        </w:rPr>
        <w:t xml:space="preserve"> UEs.</w:t>
      </w:r>
      <w:bookmarkEnd w:id="7"/>
      <w:r w:rsidRPr="00ED30FD">
        <w:rPr>
          <w:lang w:val="en-US"/>
        </w:rPr>
        <w:t xml:space="preserve"> </w:t>
      </w:r>
      <w:bookmarkStart w:id="8" w:name="_Toc116995848"/>
      <w:r w:rsidR="00893D2E" w:rsidRPr="00ED30FD">
        <w:rPr>
          <w:lang w:val="en-US"/>
        </w:rPr>
        <w:br w:type="page"/>
      </w:r>
    </w:p>
    <w:p w14:paraId="4F518B35" w14:textId="77777777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lastRenderedPageBreak/>
        <w:t>Conclusion</w:t>
      </w:r>
      <w:bookmarkEnd w:id="8"/>
    </w:p>
    <w:p w14:paraId="65FAF416" w14:textId="77777777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25357989" w14:textId="77777777" w:rsidR="00C17CAC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r w:rsidRPr="00614DD8">
        <w:rPr>
          <w:i/>
          <w:iCs/>
          <w:u w:val="single"/>
          <w:lang w:val="en-US"/>
        </w:rPr>
        <w:fldChar w:fldCharType="begin"/>
      </w:r>
      <w:r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Pr="00614DD8">
        <w:rPr>
          <w:i/>
          <w:iCs/>
          <w:u w:val="single"/>
          <w:lang w:val="en-US"/>
        </w:rPr>
        <w:fldChar w:fldCharType="separate"/>
      </w:r>
      <w:hyperlink w:anchor="_Toc163229143" w:history="1">
        <w:r w:rsidR="00C17CAC" w:rsidRPr="00716632">
          <w:rPr>
            <w:rStyle w:val="Hyperlink"/>
            <w:noProof/>
            <w:lang w:val="en-US"/>
          </w:rPr>
          <w:t>Proposal 1: RAN4 should evaluate the existing RedCap and eRedCap RF requirements defined in TS 38.101-1 as a starting point for supporting RedCap and eRedCap UEs in NTN.</w:t>
        </w:r>
      </w:hyperlink>
    </w:p>
    <w:p w14:paraId="0F843DBC" w14:textId="77777777" w:rsidR="00C17CAC" w:rsidRDefault="00CD040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3229144" w:history="1">
        <w:r w:rsidR="00C17CAC" w:rsidRPr="00716632">
          <w:rPr>
            <w:rStyle w:val="Hyperlink"/>
            <w:noProof/>
            <w:lang w:val="en-US"/>
          </w:rPr>
          <w:t>Proposal 2: RAN4 should evaluate the feasibility of one RX antenna RedCap and eRedCap devices in NTN scenario.</w:t>
        </w:r>
      </w:hyperlink>
    </w:p>
    <w:p w14:paraId="5F411B47" w14:textId="77777777" w:rsidR="00C17CAC" w:rsidRDefault="00CD040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3229145" w:history="1">
        <w:r w:rsidR="00C17CAC" w:rsidRPr="00716632">
          <w:rPr>
            <w:rStyle w:val="Hyperlink"/>
            <w:rFonts w:eastAsia="SimSun" w:cs="Times New Roman"/>
            <w:noProof/>
            <w:lang w:val="en-US"/>
          </w:rPr>
          <w:t>Proposal 3:</w:t>
        </w:r>
        <w:r w:rsidR="00C17CAC" w:rsidRPr="00716632">
          <w:rPr>
            <w:rStyle w:val="Hyperlink"/>
            <w:noProof/>
            <w:lang w:val="en-US"/>
          </w:rPr>
          <w:t xml:space="preserve"> Wait for RAN1 to finish HD-FDD feasibility evaluation before starting any work for HD-FDD RedCap and eRedCap UEs.</w:t>
        </w:r>
      </w:hyperlink>
    </w:p>
    <w:p w14:paraId="21982E4C" w14:textId="5FC065A8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9" w:name="_Toc116995849"/>
    </w:p>
    <w:p w14:paraId="6634CF7B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9"/>
    </w:p>
    <w:p w14:paraId="13089287" w14:textId="3CD4F641" w:rsidR="00687FA0" w:rsidRPr="00614DD8" w:rsidRDefault="00D40288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0" w:name="_Ref114500673"/>
      <w:bookmarkEnd w:id="10"/>
      <w:r w:rsidRPr="00614DD8">
        <w:rPr>
          <w:lang w:val="en-US"/>
        </w:rPr>
        <w:t>R</w:t>
      </w:r>
      <w:r w:rsidR="00DE168D">
        <w:rPr>
          <w:lang w:val="en-US"/>
        </w:rPr>
        <w:t>P</w:t>
      </w:r>
      <w:r w:rsidRPr="00614DD8">
        <w:rPr>
          <w:lang w:val="en-US"/>
        </w:rPr>
        <w:t>-</w:t>
      </w:r>
      <w:r w:rsidR="00DE168D">
        <w:rPr>
          <w:lang w:val="en-US"/>
        </w:rPr>
        <w:t>240775</w:t>
      </w:r>
      <w:r w:rsidRPr="00614DD8">
        <w:rPr>
          <w:lang w:val="en-US"/>
        </w:rPr>
        <w:t>,</w:t>
      </w:r>
      <w:r w:rsidR="000040DC" w:rsidRPr="00614DD8">
        <w:rPr>
          <w:lang w:val="en-US"/>
        </w:rPr>
        <w:t xml:space="preserve"> </w:t>
      </w:r>
      <w:r w:rsidR="00DE168D">
        <w:rPr>
          <w:lang w:val="en-US"/>
        </w:rPr>
        <w:t>Revised WID: Non-Terrestrial Networks (NTN) for NR Phase 3</w:t>
      </w:r>
      <w:r w:rsidR="00B408B6" w:rsidRPr="00614DD8">
        <w:rPr>
          <w:lang w:val="en-US"/>
        </w:rPr>
        <w:t xml:space="preserve">, </w:t>
      </w:r>
      <w:r w:rsidRPr="00614DD8">
        <w:rPr>
          <w:lang w:val="en-US"/>
        </w:rPr>
        <w:t>RAN#10</w:t>
      </w:r>
      <w:r w:rsidR="00DE168D">
        <w:rPr>
          <w:lang w:val="en-US"/>
        </w:rPr>
        <w:t>3</w:t>
      </w:r>
      <w:r w:rsidRPr="00614DD8">
        <w:rPr>
          <w:lang w:val="en-US"/>
        </w:rPr>
        <w:t xml:space="preserve">, </w:t>
      </w:r>
      <w:r w:rsidR="00DE168D">
        <w:rPr>
          <w:lang w:val="en-US"/>
        </w:rPr>
        <w:t>Maastricht</w:t>
      </w:r>
      <w:r w:rsidR="005B3029" w:rsidRPr="00614DD8">
        <w:rPr>
          <w:lang w:val="en-US"/>
        </w:rPr>
        <w:t xml:space="preserve">, </w:t>
      </w:r>
      <w:r w:rsidR="00DE168D">
        <w:rPr>
          <w:lang w:val="en-US"/>
        </w:rPr>
        <w:t>Netherlands</w:t>
      </w:r>
      <w:r w:rsidR="005B3029" w:rsidRPr="00614DD8">
        <w:rPr>
          <w:lang w:val="en-US"/>
        </w:rPr>
        <w:t xml:space="preserve">, </w:t>
      </w:r>
      <w:r w:rsidR="00DE168D">
        <w:rPr>
          <w:lang w:val="en-US"/>
        </w:rPr>
        <w:t>18</w:t>
      </w:r>
      <w:r w:rsidR="005B3029" w:rsidRPr="00614DD8">
        <w:rPr>
          <w:lang w:val="en-US"/>
        </w:rPr>
        <w:t xml:space="preserve"> – 2</w:t>
      </w:r>
      <w:r w:rsidR="00DE168D">
        <w:rPr>
          <w:lang w:val="en-US"/>
        </w:rPr>
        <w:t>2</w:t>
      </w:r>
      <w:r w:rsidR="005B3029" w:rsidRPr="00614DD8">
        <w:rPr>
          <w:lang w:val="en-US"/>
        </w:rPr>
        <w:t xml:space="preserve"> </w:t>
      </w:r>
      <w:r w:rsidR="00DE168D">
        <w:rPr>
          <w:lang w:val="en-US"/>
        </w:rPr>
        <w:t>March</w:t>
      </w:r>
      <w:r w:rsidR="005B3029" w:rsidRPr="00614DD8">
        <w:rPr>
          <w:lang w:val="en-US"/>
        </w:rPr>
        <w:t xml:space="preserve"> 202</w:t>
      </w:r>
      <w:r w:rsidR="00DE168D">
        <w:rPr>
          <w:lang w:val="en-US"/>
        </w:rPr>
        <w:t>3</w:t>
      </w:r>
      <w:r w:rsidR="000040DC" w:rsidRPr="00614DD8">
        <w:rPr>
          <w:lang w:val="en-US"/>
        </w:rPr>
        <w:t>.</w:t>
      </w:r>
    </w:p>
    <w:p w14:paraId="4AC84DB9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8E7D64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36E52" w14:textId="77777777" w:rsidR="008E7D64" w:rsidRDefault="008E7D64" w:rsidP="00001C9B">
      <w:pPr>
        <w:spacing w:after="0" w:line="240" w:lineRule="auto"/>
      </w:pPr>
      <w:r>
        <w:separator/>
      </w:r>
    </w:p>
  </w:endnote>
  <w:endnote w:type="continuationSeparator" w:id="0">
    <w:p w14:paraId="75BEC3AF" w14:textId="77777777" w:rsidR="008E7D64" w:rsidRDefault="008E7D64" w:rsidP="00001C9B">
      <w:pPr>
        <w:spacing w:after="0" w:line="240" w:lineRule="auto"/>
      </w:pPr>
      <w:r>
        <w:continuationSeparator/>
      </w:r>
    </w:p>
  </w:endnote>
  <w:endnote w:type="continuationNotice" w:id="1">
    <w:p w14:paraId="0FD25D26" w14:textId="77777777" w:rsidR="004157A0" w:rsidRDefault="004157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73EF0" w14:textId="77777777" w:rsidR="008E7D64" w:rsidRDefault="008E7D64" w:rsidP="00001C9B">
      <w:pPr>
        <w:spacing w:after="0" w:line="240" w:lineRule="auto"/>
      </w:pPr>
      <w:r>
        <w:separator/>
      </w:r>
    </w:p>
  </w:footnote>
  <w:footnote w:type="continuationSeparator" w:id="0">
    <w:p w14:paraId="40EA8CD1" w14:textId="77777777" w:rsidR="008E7D64" w:rsidRDefault="008E7D64" w:rsidP="00001C9B">
      <w:pPr>
        <w:spacing w:after="0" w:line="240" w:lineRule="auto"/>
      </w:pPr>
      <w:r>
        <w:continuationSeparator/>
      </w:r>
    </w:p>
  </w:footnote>
  <w:footnote w:type="continuationNotice" w:id="1">
    <w:p w14:paraId="1D3E65D6" w14:textId="77777777" w:rsidR="004157A0" w:rsidRDefault="004157A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E0643"/>
    <w:multiLevelType w:val="hybridMultilevel"/>
    <w:tmpl w:val="D49CFB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7E30194"/>
    <w:multiLevelType w:val="hybridMultilevel"/>
    <w:tmpl w:val="C8726A8A"/>
    <w:lvl w:ilvl="0" w:tplc="323A3FA4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6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411775096">
    <w:abstractNumId w:val="15"/>
  </w:num>
  <w:num w:numId="28" w16cid:durableId="1049035517">
    <w:abstractNumId w:val="7"/>
  </w:num>
  <w:num w:numId="29" w16cid:durableId="20778934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E7D64"/>
    <w:rsid w:val="000004A3"/>
    <w:rsid w:val="00001C9B"/>
    <w:rsid w:val="000040DC"/>
    <w:rsid w:val="00011038"/>
    <w:rsid w:val="00011784"/>
    <w:rsid w:val="000151EF"/>
    <w:rsid w:val="000161D3"/>
    <w:rsid w:val="00017C1C"/>
    <w:rsid w:val="000239F5"/>
    <w:rsid w:val="00052330"/>
    <w:rsid w:val="000658FD"/>
    <w:rsid w:val="00072CCA"/>
    <w:rsid w:val="0007774D"/>
    <w:rsid w:val="0008612A"/>
    <w:rsid w:val="00090E18"/>
    <w:rsid w:val="000A10BC"/>
    <w:rsid w:val="000A7F53"/>
    <w:rsid w:val="000B0056"/>
    <w:rsid w:val="000C3C7B"/>
    <w:rsid w:val="000D0F93"/>
    <w:rsid w:val="00101991"/>
    <w:rsid w:val="00106416"/>
    <w:rsid w:val="00110481"/>
    <w:rsid w:val="001127C9"/>
    <w:rsid w:val="00114498"/>
    <w:rsid w:val="00115B88"/>
    <w:rsid w:val="00121AA6"/>
    <w:rsid w:val="00132F6A"/>
    <w:rsid w:val="00133913"/>
    <w:rsid w:val="00140076"/>
    <w:rsid w:val="00140221"/>
    <w:rsid w:val="001642FC"/>
    <w:rsid w:val="0016496B"/>
    <w:rsid w:val="001743E2"/>
    <w:rsid w:val="001745F8"/>
    <w:rsid w:val="001756B1"/>
    <w:rsid w:val="001838CF"/>
    <w:rsid w:val="001868EE"/>
    <w:rsid w:val="00192910"/>
    <w:rsid w:val="001A3BA4"/>
    <w:rsid w:val="001A6D1F"/>
    <w:rsid w:val="001B1EA8"/>
    <w:rsid w:val="001B5F0D"/>
    <w:rsid w:val="001C3D44"/>
    <w:rsid w:val="001E30F6"/>
    <w:rsid w:val="001E3FF9"/>
    <w:rsid w:val="00204704"/>
    <w:rsid w:val="00217EE5"/>
    <w:rsid w:val="002357D9"/>
    <w:rsid w:val="00235F5C"/>
    <w:rsid w:val="00257FA3"/>
    <w:rsid w:val="00271898"/>
    <w:rsid w:val="00277B56"/>
    <w:rsid w:val="00282A74"/>
    <w:rsid w:val="002A19F5"/>
    <w:rsid w:val="002B4922"/>
    <w:rsid w:val="002B69F3"/>
    <w:rsid w:val="002C22C3"/>
    <w:rsid w:val="002C2D19"/>
    <w:rsid w:val="002C43DA"/>
    <w:rsid w:val="002D10FA"/>
    <w:rsid w:val="002D4C55"/>
    <w:rsid w:val="002D4FE1"/>
    <w:rsid w:val="002E6DED"/>
    <w:rsid w:val="00300956"/>
    <w:rsid w:val="00310207"/>
    <w:rsid w:val="00317187"/>
    <w:rsid w:val="0032499A"/>
    <w:rsid w:val="003341F7"/>
    <w:rsid w:val="00347FEC"/>
    <w:rsid w:val="003509DF"/>
    <w:rsid w:val="00356F45"/>
    <w:rsid w:val="00362DFD"/>
    <w:rsid w:val="00366B74"/>
    <w:rsid w:val="00381F95"/>
    <w:rsid w:val="003A710A"/>
    <w:rsid w:val="003B659E"/>
    <w:rsid w:val="003C275E"/>
    <w:rsid w:val="003C4FDE"/>
    <w:rsid w:val="003D0662"/>
    <w:rsid w:val="003E58DF"/>
    <w:rsid w:val="00404C4C"/>
    <w:rsid w:val="0041423F"/>
    <w:rsid w:val="00414F81"/>
    <w:rsid w:val="004157A0"/>
    <w:rsid w:val="00436203"/>
    <w:rsid w:val="00436A0F"/>
    <w:rsid w:val="00437150"/>
    <w:rsid w:val="0043750A"/>
    <w:rsid w:val="00443B5A"/>
    <w:rsid w:val="00447577"/>
    <w:rsid w:val="004732E9"/>
    <w:rsid w:val="004854BB"/>
    <w:rsid w:val="00487745"/>
    <w:rsid w:val="00494493"/>
    <w:rsid w:val="00496606"/>
    <w:rsid w:val="004E5E66"/>
    <w:rsid w:val="004E7ADB"/>
    <w:rsid w:val="00503B4D"/>
    <w:rsid w:val="00504EE9"/>
    <w:rsid w:val="00514E4F"/>
    <w:rsid w:val="00521576"/>
    <w:rsid w:val="005228EC"/>
    <w:rsid w:val="005250E6"/>
    <w:rsid w:val="0053044E"/>
    <w:rsid w:val="00542D23"/>
    <w:rsid w:val="0054442C"/>
    <w:rsid w:val="00550285"/>
    <w:rsid w:val="00562492"/>
    <w:rsid w:val="00572A20"/>
    <w:rsid w:val="005836F8"/>
    <w:rsid w:val="005918FA"/>
    <w:rsid w:val="00592A86"/>
    <w:rsid w:val="005B3029"/>
    <w:rsid w:val="005B4801"/>
    <w:rsid w:val="005C23A4"/>
    <w:rsid w:val="005D1CDF"/>
    <w:rsid w:val="005D2BB7"/>
    <w:rsid w:val="005D2C20"/>
    <w:rsid w:val="005D6FFE"/>
    <w:rsid w:val="005E44AD"/>
    <w:rsid w:val="005E61A8"/>
    <w:rsid w:val="005F6419"/>
    <w:rsid w:val="0060301D"/>
    <w:rsid w:val="0060543D"/>
    <w:rsid w:val="006104DD"/>
    <w:rsid w:val="006130B5"/>
    <w:rsid w:val="00614DD8"/>
    <w:rsid w:val="00617400"/>
    <w:rsid w:val="00617829"/>
    <w:rsid w:val="00632D29"/>
    <w:rsid w:val="00637889"/>
    <w:rsid w:val="00644A63"/>
    <w:rsid w:val="00645D7F"/>
    <w:rsid w:val="00664950"/>
    <w:rsid w:val="00683220"/>
    <w:rsid w:val="00687FA0"/>
    <w:rsid w:val="006A3C11"/>
    <w:rsid w:val="006B7010"/>
    <w:rsid w:val="006C3095"/>
    <w:rsid w:val="006E1151"/>
    <w:rsid w:val="006E6311"/>
    <w:rsid w:val="006F075D"/>
    <w:rsid w:val="007145FF"/>
    <w:rsid w:val="00715B2A"/>
    <w:rsid w:val="0072673A"/>
    <w:rsid w:val="00733B21"/>
    <w:rsid w:val="007450F1"/>
    <w:rsid w:val="007507D8"/>
    <w:rsid w:val="00751515"/>
    <w:rsid w:val="007626B7"/>
    <w:rsid w:val="0076379F"/>
    <w:rsid w:val="0078212B"/>
    <w:rsid w:val="00784DF6"/>
    <w:rsid w:val="00785232"/>
    <w:rsid w:val="007879B6"/>
    <w:rsid w:val="007B186C"/>
    <w:rsid w:val="007B6AA9"/>
    <w:rsid w:val="007C1696"/>
    <w:rsid w:val="007C3ED0"/>
    <w:rsid w:val="007C48C4"/>
    <w:rsid w:val="007C5971"/>
    <w:rsid w:val="007D6E91"/>
    <w:rsid w:val="007E42DC"/>
    <w:rsid w:val="007F54B9"/>
    <w:rsid w:val="007F60C0"/>
    <w:rsid w:val="00806A76"/>
    <w:rsid w:val="00811C9D"/>
    <w:rsid w:val="00816C80"/>
    <w:rsid w:val="00837B72"/>
    <w:rsid w:val="00841BCD"/>
    <w:rsid w:val="00847264"/>
    <w:rsid w:val="00847F81"/>
    <w:rsid w:val="00851A8E"/>
    <w:rsid w:val="0085365B"/>
    <w:rsid w:val="00860C13"/>
    <w:rsid w:val="00863A3C"/>
    <w:rsid w:val="008826C1"/>
    <w:rsid w:val="00883DFD"/>
    <w:rsid w:val="0089210C"/>
    <w:rsid w:val="00892FAC"/>
    <w:rsid w:val="00893D2E"/>
    <w:rsid w:val="008A1BF7"/>
    <w:rsid w:val="008A4E30"/>
    <w:rsid w:val="008A5B0E"/>
    <w:rsid w:val="008B0961"/>
    <w:rsid w:val="008C089E"/>
    <w:rsid w:val="008C39F7"/>
    <w:rsid w:val="008D690A"/>
    <w:rsid w:val="008E7D64"/>
    <w:rsid w:val="008F22A2"/>
    <w:rsid w:val="0090091A"/>
    <w:rsid w:val="009042BD"/>
    <w:rsid w:val="00904FE4"/>
    <w:rsid w:val="00923511"/>
    <w:rsid w:val="00927740"/>
    <w:rsid w:val="00936159"/>
    <w:rsid w:val="009561B1"/>
    <w:rsid w:val="00977E1D"/>
    <w:rsid w:val="00991BE6"/>
    <w:rsid w:val="00994A22"/>
    <w:rsid w:val="009B0573"/>
    <w:rsid w:val="009B7B4B"/>
    <w:rsid w:val="009B7C21"/>
    <w:rsid w:val="009E4E6E"/>
    <w:rsid w:val="009E57FE"/>
    <w:rsid w:val="009F609E"/>
    <w:rsid w:val="00A01C60"/>
    <w:rsid w:val="00A04992"/>
    <w:rsid w:val="00A147AA"/>
    <w:rsid w:val="00A21D71"/>
    <w:rsid w:val="00A22B78"/>
    <w:rsid w:val="00A25AE5"/>
    <w:rsid w:val="00A26442"/>
    <w:rsid w:val="00A37002"/>
    <w:rsid w:val="00A4355E"/>
    <w:rsid w:val="00A520D9"/>
    <w:rsid w:val="00A64DA0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03FA2"/>
    <w:rsid w:val="00B408B6"/>
    <w:rsid w:val="00B542DA"/>
    <w:rsid w:val="00B600D8"/>
    <w:rsid w:val="00B73862"/>
    <w:rsid w:val="00B73F43"/>
    <w:rsid w:val="00B75BBF"/>
    <w:rsid w:val="00B81CDC"/>
    <w:rsid w:val="00BA308C"/>
    <w:rsid w:val="00BA6B66"/>
    <w:rsid w:val="00BA6E48"/>
    <w:rsid w:val="00BE0AF6"/>
    <w:rsid w:val="00BE1F03"/>
    <w:rsid w:val="00BE58A7"/>
    <w:rsid w:val="00BF2218"/>
    <w:rsid w:val="00BF72DA"/>
    <w:rsid w:val="00C0426B"/>
    <w:rsid w:val="00C045DF"/>
    <w:rsid w:val="00C17CAC"/>
    <w:rsid w:val="00C26D43"/>
    <w:rsid w:val="00C35173"/>
    <w:rsid w:val="00C46548"/>
    <w:rsid w:val="00C51E4D"/>
    <w:rsid w:val="00C574D5"/>
    <w:rsid w:val="00C73F32"/>
    <w:rsid w:val="00C87462"/>
    <w:rsid w:val="00C97230"/>
    <w:rsid w:val="00CA180C"/>
    <w:rsid w:val="00CB22B2"/>
    <w:rsid w:val="00CC05C2"/>
    <w:rsid w:val="00CC3C90"/>
    <w:rsid w:val="00CC3EE2"/>
    <w:rsid w:val="00CD040F"/>
    <w:rsid w:val="00CD7492"/>
    <w:rsid w:val="00CE3A6B"/>
    <w:rsid w:val="00CF6C10"/>
    <w:rsid w:val="00D00211"/>
    <w:rsid w:val="00D006D1"/>
    <w:rsid w:val="00D025AE"/>
    <w:rsid w:val="00D06309"/>
    <w:rsid w:val="00D266C5"/>
    <w:rsid w:val="00D351EA"/>
    <w:rsid w:val="00D40288"/>
    <w:rsid w:val="00D43403"/>
    <w:rsid w:val="00D50A6B"/>
    <w:rsid w:val="00D5270B"/>
    <w:rsid w:val="00D5546D"/>
    <w:rsid w:val="00D62E71"/>
    <w:rsid w:val="00D6430D"/>
    <w:rsid w:val="00D66188"/>
    <w:rsid w:val="00D729E9"/>
    <w:rsid w:val="00D731F6"/>
    <w:rsid w:val="00D740CA"/>
    <w:rsid w:val="00D85728"/>
    <w:rsid w:val="00D86CD0"/>
    <w:rsid w:val="00D95481"/>
    <w:rsid w:val="00DC7A13"/>
    <w:rsid w:val="00DE168D"/>
    <w:rsid w:val="00DE7064"/>
    <w:rsid w:val="00DF262A"/>
    <w:rsid w:val="00DF2997"/>
    <w:rsid w:val="00DF5D03"/>
    <w:rsid w:val="00E10BC4"/>
    <w:rsid w:val="00E1415D"/>
    <w:rsid w:val="00E15EA7"/>
    <w:rsid w:val="00E16C09"/>
    <w:rsid w:val="00E213BD"/>
    <w:rsid w:val="00E323E9"/>
    <w:rsid w:val="00E32FB6"/>
    <w:rsid w:val="00E34018"/>
    <w:rsid w:val="00E42F14"/>
    <w:rsid w:val="00E437D2"/>
    <w:rsid w:val="00E43BF9"/>
    <w:rsid w:val="00E51930"/>
    <w:rsid w:val="00E55751"/>
    <w:rsid w:val="00E57F5B"/>
    <w:rsid w:val="00E721CF"/>
    <w:rsid w:val="00E7398E"/>
    <w:rsid w:val="00E858E5"/>
    <w:rsid w:val="00EA2311"/>
    <w:rsid w:val="00EC7BC3"/>
    <w:rsid w:val="00ED30FD"/>
    <w:rsid w:val="00ED7600"/>
    <w:rsid w:val="00EF6073"/>
    <w:rsid w:val="00EF698B"/>
    <w:rsid w:val="00F1362C"/>
    <w:rsid w:val="00F13B3B"/>
    <w:rsid w:val="00F414F1"/>
    <w:rsid w:val="00F508B8"/>
    <w:rsid w:val="00F72CB1"/>
    <w:rsid w:val="00F8215E"/>
    <w:rsid w:val="00F824F5"/>
    <w:rsid w:val="00F90FAB"/>
    <w:rsid w:val="00F9374D"/>
    <w:rsid w:val="00F968FE"/>
    <w:rsid w:val="00FC29B9"/>
    <w:rsid w:val="00FC6FD3"/>
    <w:rsid w:val="00FE305C"/>
    <w:rsid w:val="00FE4B9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671C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목록 단,?? ??,?????,????,목록 단락,Grille moyenne 1 - Accent 21,- Bullets,1st level - Bullet List Paragraph,List Paragraph1,Lettre d'introduction,Paragrafo elenco,Normal bullet 2,Bullet list,Numbered List,Lista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목록 단 Char,?? ?? Char,????? Char,???? Char,목록 단락 Char,Grille moyenne 1 - Accent 21 Char,- Bullets Char,1st level - Bullet List Paragraph Char,List Paragraph1 Char,Lettre d'introduction Char,Lista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4157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57A0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157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57A0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CF6C1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2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2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157A8-5209-4C33-BC3F-C91CA53A2A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2024-04-08T11:29:00Z</dcterms:created>
  <dcterms:modified xsi:type="dcterms:W3CDTF">2024-04-08T11:30:00Z</dcterms:modified>
</cp:coreProperties>
</file>